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61" w:rsidRPr="00260EBD" w:rsidRDefault="00825661" w:rsidP="00825661">
      <w:pPr>
        <w:spacing w:after="0"/>
        <w:jc w:val="center"/>
        <w:rPr>
          <w:b/>
          <w:sz w:val="28"/>
        </w:rPr>
      </w:pPr>
      <w:r w:rsidRPr="00260EBD">
        <w:rPr>
          <w:b/>
          <w:sz w:val="28"/>
        </w:rPr>
        <w:t>FUNDACIÓN UNIVERSITARIA LUIS AMIGÓ</w:t>
      </w:r>
    </w:p>
    <w:p w:rsidR="00825661" w:rsidRPr="00260EBD" w:rsidRDefault="00825661" w:rsidP="00825661">
      <w:pPr>
        <w:spacing w:after="0"/>
        <w:jc w:val="center"/>
        <w:rPr>
          <w:b/>
          <w:sz w:val="24"/>
        </w:rPr>
      </w:pPr>
      <w:r w:rsidRPr="00260EBD">
        <w:rPr>
          <w:b/>
          <w:sz w:val="24"/>
        </w:rPr>
        <w:t>FACULTAD DE COMUNICACIÓN SOCIAL</w:t>
      </w:r>
    </w:p>
    <w:p w:rsidR="00825661" w:rsidRDefault="00825661" w:rsidP="00825661">
      <w:pPr>
        <w:spacing w:after="0"/>
        <w:jc w:val="center"/>
        <w:rPr>
          <w:sz w:val="24"/>
        </w:rPr>
      </w:pPr>
    </w:p>
    <w:p w:rsidR="00825661" w:rsidRPr="00260EBD" w:rsidRDefault="00825661" w:rsidP="00825661">
      <w:pPr>
        <w:spacing w:after="0"/>
        <w:jc w:val="center"/>
        <w:rPr>
          <w:b/>
          <w:sz w:val="28"/>
        </w:rPr>
      </w:pPr>
      <w:r w:rsidRPr="00260EBD">
        <w:rPr>
          <w:b/>
          <w:sz w:val="28"/>
        </w:rPr>
        <w:t>TALLER DE CLASE</w:t>
      </w:r>
    </w:p>
    <w:p w:rsidR="00260EBD" w:rsidRPr="00260EBD" w:rsidRDefault="00260EBD" w:rsidP="00260EBD">
      <w:pPr>
        <w:spacing w:after="0"/>
        <w:jc w:val="center"/>
        <w:rPr>
          <w:b/>
          <w:sz w:val="24"/>
        </w:rPr>
      </w:pPr>
      <w:r w:rsidRPr="00260EBD">
        <w:rPr>
          <w:b/>
          <w:sz w:val="24"/>
        </w:rPr>
        <w:t>PERIODISMO VIRTUAL</w:t>
      </w:r>
    </w:p>
    <w:p w:rsidR="00825661" w:rsidRDefault="00825661" w:rsidP="00825661">
      <w:pPr>
        <w:spacing w:after="0"/>
        <w:jc w:val="center"/>
        <w:rPr>
          <w:sz w:val="24"/>
        </w:rPr>
      </w:pPr>
    </w:p>
    <w:p w:rsidR="00825661" w:rsidRPr="00260EBD" w:rsidRDefault="00825661" w:rsidP="00825661">
      <w:pPr>
        <w:spacing w:after="0"/>
        <w:jc w:val="center"/>
        <w:rPr>
          <w:b/>
          <w:sz w:val="24"/>
        </w:rPr>
      </w:pPr>
      <w:r w:rsidRPr="00260EBD">
        <w:rPr>
          <w:b/>
          <w:sz w:val="24"/>
        </w:rPr>
        <w:t xml:space="preserve">RESPONSABLES: </w:t>
      </w:r>
    </w:p>
    <w:p w:rsidR="00825661" w:rsidRDefault="00260EBD" w:rsidP="00825661">
      <w:pPr>
        <w:spacing w:after="0"/>
        <w:jc w:val="center"/>
        <w:rPr>
          <w:sz w:val="24"/>
        </w:rPr>
      </w:pPr>
      <w:r>
        <w:rPr>
          <w:sz w:val="24"/>
        </w:rPr>
        <w:t xml:space="preserve">Felipe Paniagua Suarez </w:t>
      </w:r>
      <w:r>
        <w:rPr>
          <w:sz w:val="24"/>
        </w:rPr>
        <w:br/>
        <w:t xml:space="preserve">Laura Pineda </w:t>
      </w:r>
      <w:proofErr w:type="spellStart"/>
      <w:r>
        <w:rPr>
          <w:sz w:val="24"/>
        </w:rPr>
        <w:t>Pulgarín</w:t>
      </w:r>
      <w:proofErr w:type="spellEnd"/>
    </w:p>
    <w:p w:rsidR="00825661" w:rsidRDefault="00825661" w:rsidP="00825661">
      <w:pPr>
        <w:spacing w:after="0"/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4"/>
        <w:gridCol w:w="6280"/>
      </w:tblGrid>
      <w:tr w:rsidR="00825661" w:rsidTr="00825661">
        <w:tc>
          <w:tcPr>
            <w:tcW w:w="2122" w:type="dxa"/>
            <w:shd w:val="clear" w:color="auto" w:fill="BFBFBF" w:themeFill="background1" w:themeFillShade="BF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 w:rsidRPr="00825661">
              <w:rPr>
                <w:b/>
                <w:sz w:val="24"/>
              </w:rPr>
              <w:t>PORTAL:</w:t>
            </w:r>
          </w:p>
        </w:tc>
        <w:tc>
          <w:tcPr>
            <w:tcW w:w="6372" w:type="dxa"/>
          </w:tcPr>
          <w:p w:rsidR="00825661" w:rsidRDefault="00825661" w:rsidP="00825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www.semana.com</w:t>
            </w:r>
          </w:p>
        </w:tc>
      </w:tr>
      <w:tr w:rsidR="00825661" w:rsidTr="00825661">
        <w:tc>
          <w:tcPr>
            <w:tcW w:w="2122" w:type="dxa"/>
            <w:shd w:val="clear" w:color="auto" w:fill="BFBFBF" w:themeFill="background1" w:themeFillShade="BF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 w:rsidRPr="00825661">
              <w:rPr>
                <w:b/>
                <w:sz w:val="24"/>
              </w:rPr>
              <w:t>ENLACE:</w:t>
            </w:r>
          </w:p>
        </w:tc>
        <w:tc>
          <w:tcPr>
            <w:tcW w:w="6372" w:type="dxa"/>
          </w:tcPr>
          <w:p w:rsidR="00825661" w:rsidRDefault="00825661" w:rsidP="00825661">
            <w:pPr>
              <w:jc w:val="center"/>
              <w:rPr>
                <w:sz w:val="24"/>
              </w:rPr>
            </w:pPr>
            <w:hyperlink r:id="rId5" w:history="1">
              <w:r w:rsidRPr="00825661">
                <w:rPr>
                  <w:rStyle w:val="Hipervnculo"/>
                  <w:sz w:val="16"/>
                </w:rPr>
                <w:t>http://www.semana.com/especiales/por-que-exploto-transmilenio/index.html</w:t>
              </w:r>
            </w:hyperlink>
            <w:r w:rsidRPr="00825661">
              <w:rPr>
                <w:sz w:val="16"/>
              </w:rPr>
              <w:t xml:space="preserve"> </w:t>
            </w:r>
          </w:p>
        </w:tc>
      </w:tr>
      <w:tr w:rsidR="00825661" w:rsidTr="00825661">
        <w:tc>
          <w:tcPr>
            <w:tcW w:w="2122" w:type="dxa"/>
            <w:shd w:val="clear" w:color="auto" w:fill="BFBFBF" w:themeFill="background1" w:themeFillShade="BF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 w:rsidRPr="00825661">
              <w:rPr>
                <w:b/>
                <w:sz w:val="24"/>
              </w:rPr>
              <w:t>TITULAR:</w:t>
            </w:r>
          </w:p>
        </w:tc>
        <w:tc>
          <w:tcPr>
            <w:tcW w:w="6372" w:type="dxa"/>
          </w:tcPr>
          <w:p w:rsidR="00825661" w:rsidRPr="00825661" w:rsidRDefault="00825661" w:rsidP="00825661">
            <w:pPr>
              <w:jc w:val="center"/>
              <w:rPr>
                <w:sz w:val="16"/>
              </w:rPr>
            </w:pPr>
            <w:r>
              <w:rPr>
                <w:sz w:val="24"/>
              </w:rPr>
              <w:t xml:space="preserve">¿Por qué explotó </w:t>
            </w:r>
            <w:proofErr w:type="spellStart"/>
            <w:r>
              <w:rPr>
                <w:sz w:val="24"/>
              </w:rPr>
              <w:t>transmilenio</w:t>
            </w:r>
            <w:proofErr w:type="spellEnd"/>
            <w:r>
              <w:rPr>
                <w:sz w:val="24"/>
              </w:rPr>
              <w:t>?</w:t>
            </w:r>
          </w:p>
        </w:tc>
      </w:tr>
      <w:tr w:rsidR="00825661" w:rsidTr="00825661">
        <w:tc>
          <w:tcPr>
            <w:tcW w:w="2122" w:type="dxa"/>
            <w:shd w:val="clear" w:color="auto" w:fill="BFBFBF" w:themeFill="background1" w:themeFillShade="BF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 w:rsidRPr="00825661">
              <w:rPr>
                <w:b/>
                <w:sz w:val="24"/>
              </w:rPr>
              <w:t>GÉNERO:</w:t>
            </w:r>
          </w:p>
        </w:tc>
        <w:tc>
          <w:tcPr>
            <w:tcW w:w="6372" w:type="dxa"/>
          </w:tcPr>
          <w:p w:rsidR="00825661" w:rsidRDefault="00825661" w:rsidP="00825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Informe especial</w:t>
            </w:r>
          </w:p>
        </w:tc>
      </w:tr>
      <w:tr w:rsidR="00825661" w:rsidTr="00825661">
        <w:tc>
          <w:tcPr>
            <w:tcW w:w="2122" w:type="dxa"/>
            <w:shd w:val="clear" w:color="auto" w:fill="000000" w:themeFill="text1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 w:rsidRPr="00825661">
              <w:rPr>
                <w:b/>
                <w:sz w:val="24"/>
              </w:rPr>
              <w:t xml:space="preserve">ÍTEM </w:t>
            </w:r>
          </w:p>
        </w:tc>
        <w:tc>
          <w:tcPr>
            <w:tcW w:w="6372" w:type="dxa"/>
            <w:shd w:val="clear" w:color="auto" w:fill="000000" w:themeFill="text1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 w:rsidRPr="00825661">
              <w:rPr>
                <w:b/>
                <w:sz w:val="24"/>
              </w:rPr>
              <w:t xml:space="preserve">ANÁLISIS </w:t>
            </w:r>
          </w:p>
        </w:tc>
      </w:tr>
      <w:tr w:rsidR="00825661" w:rsidTr="00825661">
        <w:tc>
          <w:tcPr>
            <w:tcW w:w="2122" w:type="dxa"/>
            <w:shd w:val="clear" w:color="auto" w:fill="FFFFFF" w:themeFill="background1"/>
          </w:tcPr>
          <w:p w:rsidR="00825661" w:rsidRPr="00825661" w:rsidRDefault="00825661" w:rsidP="00825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HIPERTEXTUALIDAD </w:t>
            </w:r>
          </w:p>
        </w:tc>
        <w:tc>
          <w:tcPr>
            <w:tcW w:w="6372" w:type="dxa"/>
            <w:shd w:val="clear" w:color="auto" w:fill="FFFFFF" w:themeFill="background1"/>
          </w:tcPr>
          <w:p w:rsidR="004F2EF8" w:rsidRDefault="004F2EF8" w:rsidP="004F2E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El informe especial seleccionado presenta una estructura </w:t>
            </w:r>
            <w:proofErr w:type="spellStart"/>
            <w:r>
              <w:rPr>
                <w:sz w:val="24"/>
              </w:rPr>
              <w:t>hipertextual</w:t>
            </w:r>
            <w:proofErr w:type="spellEnd"/>
            <w:r>
              <w:rPr>
                <w:sz w:val="24"/>
              </w:rPr>
              <w:t xml:space="preserve"> interna, es decir, en una sola página web condensa toda la información la cual es presentada en tres bloques temáticos.</w:t>
            </w:r>
          </w:p>
          <w:p w:rsidR="004F2EF8" w:rsidRDefault="004F2EF8" w:rsidP="004F2EF8">
            <w:pPr>
              <w:jc w:val="both"/>
              <w:rPr>
                <w:sz w:val="24"/>
              </w:rPr>
            </w:pPr>
          </w:p>
          <w:p w:rsidR="004F2EF8" w:rsidRDefault="004F2EF8" w:rsidP="004F2E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El título del informe y el lead son los primeros elementos textuales utilizados para introducir al lector al tema; mismo que desarrollan en textos independientes sin perder la línea desde el enfoque periodístico en los siguientes </w:t>
            </w:r>
            <w:proofErr w:type="spellStart"/>
            <w:r>
              <w:rPr>
                <w:sz w:val="24"/>
              </w:rPr>
              <w:t>intertitulos</w:t>
            </w:r>
            <w:proofErr w:type="spellEnd"/>
            <w:r>
              <w:rPr>
                <w:sz w:val="24"/>
              </w:rPr>
              <w:t>:</w:t>
            </w:r>
          </w:p>
          <w:p w:rsidR="004F2EF8" w:rsidRDefault="004F2EF8" w:rsidP="004F2EF8">
            <w:pPr>
              <w:jc w:val="both"/>
              <w:rPr>
                <w:sz w:val="24"/>
              </w:rPr>
            </w:pPr>
          </w:p>
          <w:p w:rsidR="004F2EF8" w:rsidRPr="00260EBD" w:rsidRDefault="004F2EF8" w:rsidP="00260EB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260EBD">
              <w:rPr>
                <w:sz w:val="24"/>
              </w:rPr>
              <w:t xml:space="preserve">Así no es en el mundo </w:t>
            </w:r>
          </w:p>
          <w:p w:rsidR="00825661" w:rsidRPr="00260EBD" w:rsidRDefault="004F2EF8" w:rsidP="00260EB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260EBD">
              <w:rPr>
                <w:sz w:val="24"/>
              </w:rPr>
              <w:t>El fracaso de Lucho-Moreno-</w:t>
            </w:r>
            <w:proofErr w:type="spellStart"/>
            <w:r w:rsidRPr="00260EBD">
              <w:rPr>
                <w:sz w:val="24"/>
              </w:rPr>
              <w:t>Petro</w:t>
            </w:r>
            <w:proofErr w:type="spellEnd"/>
            <w:r w:rsidRPr="00260EBD">
              <w:rPr>
                <w:sz w:val="24"/>
              </w:rPr>
              <w:t xml:space="preserve">  </w:t>
            </w:r>
          </w:p>
          <w:p w:rsidR="004F2EF8" w:rsidRPr="00260EBD" w:rsidRDefault="004F2EF8" w:rsidP="00260EB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260EBD">
              <w:rPr>
                <w:sz w:val="24"/>
              </w:rPr>
              <w:t>¡Que se defiendan como puedan!</w:t>
            </w:r>
          </w:p>
        </w:tc>
      </w:tr>
      <w:tr w:rsidR="004F2EF8" w:rsidTr="00825661">
        <w:tc>
          <w:tcPr>
            <w:tcW w:w="2122" w:type="dxa"/>
            <w:shd w:val="clear" w:color="auto" w:fill="FFFFFF" w:themeFill="background1"/>
          </w:tcPr>
          <w:p w:rsidR="004F2EF8" w:rsidRDefault="004F2EF8" w:rsidP="00825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MULTIMEDIALIDAD </w:t>
            </w:r>
          </w:p>
        </w:tc>
        <w:tc>
          <w:tcPr>
            <w:tcW w:w="6372" w:type="dxa"/>
            <w:shd w:val="clear" w:color="auto" w:fill="FFFFFF" w:themeFill="background1"/>
          </w:tcPr>
          <w:p w:rsidR="004F2EF8" w:rsidRDefault="004F2EF8" w:rsidP="004F2E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En el informe especial que utiliza como soporte básico </w:t>
            </w: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z w:val="24"/>
              </w:rPr>
              <w:t xml:space="preserve"> internet se utilizan fotos, video, gráficos, tablas estadísticas y recuadros. Todos los elementos ayudan a ambientar el relato periodístico abordado desde la óptica de los usuarios, el escenario político y la eficacia del modelo masivo de transporte. </w:t>
            </w:r>
          </w:p>
          <w:p w:rsidR="004F2EF8" w:rsidRDefault="004F2EF8" w:rsidP="004F2EF8">
            <w:pPr>
              <w:jc w:val="both"/>
              <w:rPr>
                <w:sz w:val="24"/>
              </w:rPr>
            </w:pPr>
          </w:p>
          <w:p w:rsidR="004F2EF8" w:rsidRDefault="004F2EF8" w:rsidP="004F2E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El recurso del video es el </w:t>
            </w:r>
            <w:r w:rsidR="00260EBD">
              <w:rPr>
                <w:sz w:val="24"/>
              </w:rPr>
              <w:t>más</w:t>
            </w:r>
            <w:r>
              <w:rPr>
                <w:sz w:val="24"/>
              </w:rPr>
              <w:t xml:space="preserve"> utilizado para</w:t>
            </w:r>
            <w:r w:rsidR="00260EBD">
              <w:rPr>
                <w:sz w:val="24"/>
              </w:rPr>
              <w:t xml:space="preserve"> evidenciar el descontento de la ciudadanía, aunque la fotografía aporta al diseño de la página web de manera importante.</w:t>
            </w:r>
            <w:r>
              <w:rPr>
                <w:sz w:val="24"/>
              </w:rPr>
              <w:t xml:space="preserve"> </w:t>
            </w:r>
          </w:p>
        </w:tc>
      </w:tr>
      <w:tr w:rsidR="00260EBD" w:rsidTr="00825661">
        <w:tc>
          <w:tcPr>
            <w:tcW w:w="2122" w:type="dxa"/>
            <w:shd w:val="clear" w:color="auto" w:fill="FFFFFF" w:themeFill="background1"/>
          </w:tcPr>
          <w:p w:rsidR="00260EBD" w:rsidRDefault="00260EBD" w:rsidP="00825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INTERACTIVIDAD </w:t>
            </w:r>
          </w:p>
        </w:tc>
        <w:tc>
          <w:tcPr>
            <w:tcW w:w="6372" w:type="dxa"/>
            <w:shd w:val="clear" w:color="auto" w:fill="FFFFFF" w:themeFill="background1"/>
          </w:tcPr>
          <w:p w:rsidR="00260EBD" w:rsidRDefault="00260EBD" w:rsidP="003E7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Si bien los recursos </w:t>
            </w:r>
            <w:proofErr w:type="spellStart"/>
            <w:r>
              <w:rPr>
                <w:sz w:val="24"/>
              </w:rPr>
              <w:t>multimediales</w:t>
            </w:r>
            <w:proofErr w:type="spellEnd"/>
            <w:r w:rsidR="003E733A">
              <w:rPr>
                <w:sz w:val="24"/>
              </w:rPr>
              <w:t xml:space="preserve"> evidencian la participación de la audiencia en le construcción del producto periodístico. Una vez publicado el informe especial se agota la interactividad medio – audiencia. </w:t>
            </w:r>
          </w:p>
          <w:p w:rsidR="003E733A" w:rsidRDefault="003E733A" w:rsidP="003E733A">
            <w:pPr>
              <w:jc w:val="both"/>
              <w:rPr>
                <w:sz w:val="24"/>
              </w:rPr>
            </w:pPr>
          </w:p>
          <w:p w:rsidR="003E733A" w:rsidRDefault="003E733A" w:rsidP="003E7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Habitualmente semana.com dispone de una sección de comentarios en su gran mayoría de publicaciones; en los informes especiales no da espacio para que lo publicado </w:t>
            </w:r>
            <w:r>
              <w:rPr>
                <w:sz w:val="24"/>
              </w:rPr>
              <w:lastRenderedPageBreak/>
              <w:t xml:space="preserve">genere dialogo entre la audiencia y el medio, ni entre los diferentes lectores que vieron la publicación y una vez procesado el mensaje enviado, quieren participar, opinar, criticar o complementar la creación periodística. </w:t>
            </w:r>
          </w:p>
        </w:tc>
      </w:tr>
      <w:tr w:rsidR="007334BB" w:rsidTr="00825661">
        <w:tc>
          <w:tcPr>
            <w:tcW w:w="2122" w:type="dxa"/>
            <w:shd w:val="clear" w:color="auto" w:fill="FFFFFF" w:themeFill="background1"/>
          </w:tcPr>
          <w:p w:rsidR="007334BB" w:rsidRDefault="007334BB" w:rsidP="00825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USABILIDAD </w:t>
            </w:r>
          </w:p>
        </w:tc>
        <w:tc>
          <w:tcPr>
            <w:tcW w:w="6372" w:type="dxa"/>
            <w:shd w:val="clear" w:color="auto" w:fill="FFFFFF" w:themeFill="background1"/>
          </w:tcPr>
          <w:p w:rsidR="007334BB" w:rsidRDefault="006C12C1" w:rsidP="006C12C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El informe especial tiene mascaras donde están ubicados los videos,  la página deja visibilizarlos sin tener que ir al portal de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Tube</w:t>
            </w:r>
            <w:proofErr w:type="spellEnd"/>
            <w:r>
              <w:rPr>
                <w:sz w:val="24"/>
              </w:rPr>
              <w:t xml:space="preserve">. El diseño del informe es de  fácil navegación,  casi que intuitivo al disponer todos los elementos de manera   vertical. Desde mi experiencia como usuario </w:t>
            </w:r>
            <w:r w:rsidR="00FE151D">
              <w:rPr>
                <w:sz w:val="24"/>
              </w:rPr>
              <w:t>sería</w:t>
            </w:r>
            <w:r>
              <w:rPr>
                <w:sz w:val="24"/>
              </w:rPr>
              <w:t xml:space="preserve"> más practico hacer </w:t>
            </w:r>
            <w:proofErr w:type="spellStart"/>
            <w:r>
              <w:rPr>
                <w:sz w:val="24"/>
              </w:rPr>
              <w:t>click</w:t>
            </w:r>
            <w:proofErr w:type="spellEnd"/>
            <w:r>
              <w:rPr>
                <w:sz w:val="24"/>
              </w:rPr>
              <w:t xml:space="preserve"> que utilizar </w:t>
            </w:r>
            <w:r w:rsidR="00FE151D">
              <w:rPr>
                <w:sz w:val="24"/>
              </w:rPr>
              <w:t xml:space="preserve">tanto </w:t>
            </w:r>
            <w:r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scroll</w:t>
            </w:r>
            <w:proofErr w:type="spellEnd"/>
            <w:r w:rsidR="00FE151D">
              <w:rPr>
                <w:sz w:val="24"/>
              </w:rPr>
              <w:t xml:space="preserve">. </w:t>
            </w:r>
            <w:bookmarkStart w:id="0" w:name="_GoBack"/>
            <w:bookmarkEnd w:id="0"/>
          </w:p>
        </w:tc>
      </w:tr>
    </w:tbl>
    <w:p w:rsidR="00825661" w:rsidRDefault="00825661" w:rsidP="00825661">
      <w:pPr>
        <w:spacing w:after="0"/>
        <w:jc w:val="center"/>
        <w:rPr>
          <w:sz w:val="24"/>
        </w:rPr>
      </w:pPr>
    </w:p>
    <w:p w:rsidR="00825661" w:rsidRPr="00825661" w:rsidRDefault="00825661" w:rsidP="00825661">
      <w:pPr>
        <w:spacing w:after="0"/>
        <w:rPr>
          <w:sz w:val="24"/>
        </w:rPr>
      </w:pPr>
    </w:p>
    <w:sectPr w:rsidR="00825661" w:rsidRPr="00825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021FE"/>
    <w:multiLevelType w:val="hybridMultilevel"/>
    <w:tmpl w:val="84927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61"/>
    <w:rsid w:val="00260EBD"/>
    <w:rsid w:val="003E733A"/>
    <w:rsid w:val="004F2EF8"/>
    <w:rsid w:val="006C12C1"/>
    <w:rsid w:val="006D62F2"/>
    <w:rsid w:val="007334BB"/>
    <w:rsid w:val="00825661"/>
    <w:rsid w:val="00F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97AF-CBB1-48AA-8F02-79089362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256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mana.com/especiales/por-que-exploto-transmilenio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2014-03-27T21:28:00Z</dcterms:created>
  <dcterms:modified xsi:type="dcterms:W3CDTF">2014-03-27T22:16:00Z</dcterms:modified>
</cp:coreProperties>
</file>